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F7E40">
        <w:trPr>
          <w:trHeight w:hRule="exact" w:val="1528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5F7E40">
        <w:trPr>
          <w:trHeight w:hRule="exact" w:val="138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1277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  <w:tc>
          <w:tcPr>
            <w:tcW w:w="2836" w:type="dxa"/>
          </w:tcPr>
          <w:p w:rsidR="005F7E40" w:rsidRDefault="005F7E40"/>
        </w:tc>
      </w:tr>
      <w:tr w:rsidR="005F7E4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7E4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F7E40">
        <w:trPr>
          <w:trHeight w:hRule="exact" w:val="211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1277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  <w:tc>
          <w:tcPr>
            <w:tcW w:w="2836" w:type="dxa"/>
          </w:tcPr>
          <w:p w:rsidR="005F7E40" w:rsidRDefault="005F7E40"/>
        </w:tc>
      </w:tr>
      <w:tr w:rsidR="005F7E40">
        <w:trPr>
          <w:trHeight w:hRule="exact" w:val="277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1277" w:type="dxa"/>
          </w:tcPr>
          <w:p w:rsidR="005F7E40" w:rsidRDefault="005F7E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7E40">
        <w:trPr>
          <w:trHeight w:hRule="exact" w:val="972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1277" w:type="dxa"/>
          </w:tcPr>
          <w:p w:rsidR="005F7E40" w:rsidRDefault="005F7E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F7E40" w:rsidRDefault="005F7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F7E40">
        <w:trPr>
          <w:trHeight w:hRule="exact" w:val="277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1277" w:type="dxa"/>
          </w:tcPr>
          <w:p w:rsidR="005F7E40" w:rsidRDefault="005F7E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F7E40">
        <w:trPr>
          <w:trHeight w:hRule="exact" w:val="277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1277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  <w:tc>
          <w:tcPr>
            <w:tcW w:w="2836" w:type="dxa"/>
          </w:tcPr>
          <w:p w:rsidR="005F7E40" w:rsidRDefault="005F7E40"/>
        </w:tc>
      </w:tr>
      <w:tr w:rsidR="005F7E4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7E40">
        <w:trPr>
          <w:trHeight w:hRule="exact" w:val="1496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Зарубежный опыт государственной гражданской службы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К.М.04.ДВ.02.02</w:t>
            </w:r>
          </w:p>
        </w:tc>
        <w:tc>
          <w:tcPr>
            <w:tcW w:w="2836" w:type="dxa"/>
          </w:tcPr>
          <w:p w:rsidR="005F7E40" w:rsidRDefault="005F7E40"/>
        </w:tc>
      </w:tr>
      <w:tr w:rsidR="005F7E4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7E40">
        <w:trPr>
          <w:trHeight w:hRule="exact" w:val="1396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7E40">
        <w:trPr>
          <w:trHeight w:hRule="exact" w:val="124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1277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  <w:tc>
          <w:tcPr>
            <w:tcW w:w="2836" w:type="dxa"/>
          </w:tcPr>
          <w:p w:rsidR="005F7E40" w:rsidRDefault="005F7E40"/>
        </w:tc>
      </w:tr>
      <w:tr w:rsidR="005F7E4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F7E40">
        <w:trPr>
          <w:trHeight w:hRule="exact" w:val="577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</w:tr>
      <w:tr w:rsidR="005F7E40">
        <w:trPr>
          <w:trHeight w:hRule="exact" w:val="4156"/>
        </w:trPr>
        <w:tc>
          <w:tcPr>
            <w:tcW w:w="143" w:type="dxa"/>
          </w:tcPr>
          <w:p w:rsidR="005F7E40" w:rsidRDefault="005F7E40"/>
        </w:tc>
        <w:tc>
          <w:tcPr>
            <w:tcW w:w="285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2127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1277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  <w:tc>
          <w:tcPr>
            <w:tcW w:w="2836" w:type="dxa"/>
          </w:tcPr>
          <w:p w:rsidR="005F7E40" w:rsidRDefault="005F7E40"/>
        </w:tc>
      </w:tr>
      <w:tr w:rsidR="005F7E40">
        <w:trPr>
          <w:trHeight w:hRule="exact" w:val="277"/>
        </w:trPr>
        <w:tc>
          <w:tcPr>
            <w:tcW w:w="143" w:type="dxa"/>
          </w:tcPr>
          <w:p w:rsidR="005F7E40" w:rsidRDefault="005F7E4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7E40">
        <w:trPr>
          <w:trHeight w:hRule="exact" w:val="138"/>
        </w:trPr>
        <w:tc>
          <w:tcPr>
            <w:tcW w:w="143" w:type="dxa"/>
          </w:tcPr>
          <w:p w:rsidR="005F7E40" w:rsidRDefault="005F7E4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</w:tr>
      <w:tr w:rsidR="005F7E40">
        <w:trPr>
          <w:trHeight w:hRule="exact" w:val="1666"/>
        </w:trPr>
        <w:tc>
          <w:tcPr>
            <w:tcW w:w="143" w:type="dxa"/>
          </w:tcPr>
          <w:p w:rsidR="005F7E40" w:rsidRDefault="005F7E4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F7E40" w:rsidRDefault="005F7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F7E40" w:rsidRDefault="005F7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7E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F7E40" w:rsidRDefault="005F7E40">
            <w:pPr>
              <w:spacing w:after="0" w:line="240" w:lineRule="auto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F7E40" w:rsidRDefault="005F7E40">
            <w:pPr>
              <w:spacing w:after="0" w:line="240" w:lineRule="auto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F7E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7E40">
        <w:trPr>
          <w:trHeight w:hRule="exact" w:val="555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7E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«Зарубежный опыт государственной гражданской службы» в течение 2022/2023 учебного года: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нормативными актами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F7E40">
        <w:trPr>
          <w:trHeight w:hRule="exact" w:val="13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К.М.04.ДВ.02.02 «Зарубежный опыт государственной гражданской службы».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7E40">
        <w:trPr>
          <w:trHeight w:hRule="exact" w:val="13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«Зарубежный опыт государственной гражданской службы» направлен на формирование у обучающегося компетенций и запланированных результатов обучения, соотнесенных с индикаторами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стижения компетенций:</w:t>
            </w:r>
          </w:p>
        </w:tc>
      </w:tr>
      <w:tr w:rsidR="005F7E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>
            <w:pPr>
              <w:spacing w:after="0" w:line="240" w:lineRule="auto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знать передовой зарубежный опыт противодействия коррупции на государственной службе</w:t>
            </w:r>
          </w:p>
        </w:tc>
      </w:tr>
      <w:tr w:rsidR="005F7E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гражданским служащим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владеть навыками использования в профессиональной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 передового зарубежного опыта противодействия коррупции на государственной службе</w:t>
            </w:r>
          </w:p>
        </w:tc>
      </w:tr>
      <w:tr w:rsidR="005F7E40">
        <w:trPr>
          <w:trHeight w:hRule="exact" w:val="416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F7E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К.М.04.ДВ.02.02 «Зарубежный опыт государственной гражданской службы»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F7E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F7E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F7E40"/>
        </w:tc>
      </w:tr>
      <w:tr w:rsidR="005F7E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F7E40"/>
        </w:tc>
      </w:tr>
      <w:tr w:rsidR="005F7E4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Служебная этика и </w:t>
            </w:r>
            <w:r>
              <w:rPr>
                <w:rFonts w:ascii="Times New Roman" w:hAnsi="Times New Roman" w:cs="Times New Roman"/>
                <w:color w:val="000000"/>
              </w:rPr>
              <w:t>антикоррупционные стандарты поведения в государственной гражданской и муниципальной службе</w:t>
            </w:r>
          </w:p>
          <w:p w:rsidR="005F7E40" w:rsidRDefault="005A0B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5F7E40">
        <w:trPr>
          <w:trHeight w:hRule="exact" w:val="138"/>
        </w:trPr>
        <w:tc>
          <w:tcPr>
            <w:tcW w:w="3970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710" w:type="dxa"/>
          </w:tcPr>
          <w:p w:rsidR="005F7E40" w:rsidRDefault="005F7E40"/>
        </w:tc>
        <w:tc>
          <w:tcPr>
            <w:tcW w:w="143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</w:tr>
      <w:tr w:rsidR="005F7E4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7E40">
        <w:trPr>
          <w:trHeight w:hRule="exact" w:val="138"/>
        </w:trPr>
        <w:tc>
          <w:tcPr>
            <w:tcW w:w="3970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710" w:type="dxa"/>
          </w:tcPr>
          <w:p w:rsidR="005F7E40" w:rsidRDefault="005F7E40"/>
        </w:tc>
        <w:tc>
          <w:tcPr>
            <w:tcW w:w="143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</w:tr>
      <w:tr w:rsidR="005F7E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7E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7E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E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E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F7E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F7E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7E40">
        <w:trPr>
          <w:trHeight w:hRule="exact" w:val="416"/>
        </w:trPr>
        <w:tc>
          <w:tcPr>
            <w:tcW w:w="3970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710" w:type="dxa"/>
          </w:tcPr>
          <w:p w:rsidR="005F7E40" w:rsidRDefault="005F7E40"/>
        </w:tc>
        <w:tc>
          <w:tcPr>
            <w:tcW w:w="143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</w:tr>
      <w:tr w:rsidR="005F7E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5F7E40">
        <w:trPr>
          <w:trHeight w:hRule="exact" w:val="277"/>
        </w:trPr>
        <w:tc>
          <w:tcPr>
            <w:tcW w:w="3970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710" w:type="dxa"/>
          </w:tcPr>
          <w:p w:rsidR="005F7E40" w:rsidRDefault="005F7E40"/>
        </w:tc>
        <w:tc>
          <w:tcPr>
            <w:tcW w:w="143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</w:tr>
      <w:tr w:rsidR="005F7E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7E40" w:rsidRDefault="005F7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7E40">
        <w:trPr>
          <w:trHeight w:hRule="exact" w:val="416"/>
        </w:trPr>
        <w:tc>
          <w:tcPr>
            <w:tcW w:w="3970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1702" w:type="dxa"/>
          </w:tcPr>
          <w:p w:rsidR="005F7E40" w:rsidRDefault="005F7E40"/>
        </w:tc>
        <w:tc>
          <w:tcPr>
            <w:tcW w:w="426" w:type="dxa"/>
          </w:tcPr>
          <w:p w:rsidR="005F7E40" w:rsidRDefault="005F7E40"/>
        </w:tc>
        <w:tc>
          <w:tcPr>
            <w:tcW w:w="710" w:type="dxa"/>
          </w:tcPr>
          <w:p w:rsidR="005F7E40" w:rsidRDefault="005F7E40"/>
        </w:tc>
        <w:tc>
          <w:tcPr>
            <w:tcW w:w="143" w:type="dxa"/>
          </w:tcPr>
          <w:p w:rsidR="005F7E40" w:rsidRDefault="005F7E40"/>
        </w:tc>
        <w:tc>
          <w:tcPr>
            <w:tcW w:w="993" w:type="dxa"/>
          </w:tcPr>
          <w:p w:rsidR="005F7E40" w:rsidRDefault="005F7E40"/>
        </w:tc>
      </w:tr>
      <w:tr w:rsidR="005F7E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7E4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E40" w:rsidRDefault="005F7E40"/>
        </w:tc>
      </w:tr>
      <w:tr w:rsidR="005F7E4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Зарубежный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Принципы и особенности государственного и муниципального управления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Принципы и особенности государственного и местного управления в ФРГ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7E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Принципы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и местного управления во Франции и Великобритании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Организационно-правовые основы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Реформа государственной службы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Особенности адаптации западного опыта госслужбы к условиям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7E4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Зарубежный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Принципы и особенности государственного и муниципального управления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Принципы и особенности государственного и местного управления в ФРГ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E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Принципы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и местного управления во Франции и Великобритании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Организационно-правовые основы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Реформа государственной службы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Особенности адаптации западного опыта госслужбы к условиям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E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F7E40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>
            <w:pPr>
              <w:spacing w:after="0" w:line="240" w:lineRule="auto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7E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Зарубежный опыт государственной службы</w:t>
            </w:r>
          </w:p>
        </w:tc>
      </w:tr>
      <w:tr w:rsidR="005F7E4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</w:tr>
      <w:tr w:rsidR="005F7E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«Зарубежный опыт государственной службы».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Объект, предмет, методы и функции дисциплины.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Основные исторические вехи развития института государственной службы, методология и научные школы государственного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(бюрократии)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Принципы и особенности государственного и муниципального управления в США.</w:t>
            </w:r>
          </w:p>
        </w:tc>
      </w:tr>
      <w:tr w:rsidR="005F7E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Система государственного управления в США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Исполнительная ветвь власти. Кабинет Президента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Законодательная ветвь власти. Конгресс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Принципы и особенности государственного и местного управления в ФРГ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Система государственного управления в ФРГ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Бундестат (союзный совет)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Бундестаг (союзное собрание)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Федеральный канцлер, федеральное правительство,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счетная палата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</w:tr>
      <w:tr w:rsidR="005F7E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Единая система государственного управления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Законодательная ветвь власти во Франции: парламент, национальное собрание,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сенат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Исполнительная ветвь власти во Франции: правительство, президент, премьер министр, кабинет министров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Глава государства (Великобритании) королева.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Законодательная ветвь власти в Великобритании: Парламент, Палата лордов, Палата общин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Исполнител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ветвь власти в Великобритании: Премьер-министр, правительство</w:t>
            </w:r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Организационно-правовые основы государственной службы за рубежом</w:t>
            </w:r>
          </w:p>
        </w:tc>
      </w:tr>
      <w:tr w:rsidR="005F7E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Государственная служба в системе государственных органов и учреждений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Законодательство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службе в зарубежных странах.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Общая схема организации и виды государственной службы.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Организация управления государственной службой.</w:t>
            </w:r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Реформа государственной службы в зарубежных странах</w:t>
            </w:r>
          </w:p>
        </w:tc>
      </w:tr>
      <w:tr w:rsidR="005F7E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Бюрократия и бюрократизм в системе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арственной службы.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Рациональная бюрократия и государственная служба.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Основные пути преодоления бюрократизма в государственной службе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Опыт реформирования государственной службы за рубежом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Этика в системе государственной службы.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Основные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борьбы с коррупцией на государственной службе</w:t>
            </w:r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Прохождение государственной службы за рубежом</w:t>
            </w:r>
          </w:p>
        </w:tc>
      </w:tr>
      <w:tr w:rsidR="005F7E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Порядок поступления на государственную службу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Испытательный срок.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Виды назначение на государственную службу.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Обучение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служащих.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Критерии продвижения по службе в различных странах.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Денежное содержание государственного служащего.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Карьерное продвижение государственных служащих за рубежом.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Ротация. «Система добычи» и «система заслуг».</w:t>
            </w:r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адаптации западного опыта госслужбы к условиям России</w:t>
            </w:r>
          </w:p>
        </w:tc>
      </w:tr>
      <w:tr w:rsidR="005F7E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Основные проблемы изучения западного опыта организации государственной службы.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Принципы изучения западного опыта организации и функционирования государственной службы.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Методы изучения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зарубежного опыта.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Международное сотрудничество в области реформирования и функционирования государственной службы.</w:t>
            </w:r>
          </w:p>
        </w:tc>
      </w:tr>
      <w:tr w:rsidR="005F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F7E40">
        <w:trPr>
          <w:trHeight w:hRule="exact" w:val="147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Зарубежный опыт государственной службы</w:t>
            </w:r>
          </w:p>
        </w:tc>
      </w:tr>
      <w:tr w:rsidR="005F7E40">
        <w:trPr>
          <w:trHeight w:hRule="exact" w:val="21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Общая характеристика государственной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Общая характеристика института государственной службы.</w:t>
            </w:r>
          </w:p>
        </w:tc>
      </w:tr>
      <w:tr w:rsidR="005F7E40">
        <w:trPr>
          <w:trHeight w:hRule="exact" w:val="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Принципы и особенности государственного и муниципального управления в США.</w:t>
            </w:r>
          </w:p>
        </w:tc>
      </w:tr>
      <w:tr w:rsidR="005F7E40">
        <w:trPr>
          <w:trHeight w:hRule="exact" w:val="21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1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Принципы разделения властей, народного суверенитета, верховенства закона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государственности, эффективной судебной системы контроля, централизма и федерализма.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Конституция США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Основные документы, определяющие режим Президентской республики.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Конгресс США и его роль в системе госуправления: роль Сената и Палаты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едставителей.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Президент США и Исполнительное управление президента.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Институт Вице-президента. Механизм системы сдержек и противовесов.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Программа реформирования структур государственного управления А.Гора.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Качественные характеристики Центрального 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государственного управления США: уровни и их соотношение.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Функционально-отраслевой принцип организации системы Министерств и Ведомств.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Проблемы координации, специализации и иерархического контроля.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11Кабинет министров и его функциональная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фика.</w:t>
            </w:r>
          </w:p>
        </w:tc>
      </w:tr>
      <w:tr w:rsidR="005F7E40">
        <w:trPr>
          <w:trHeight w:hRule="exact" w:val="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Принципы и особенности государственного и местного управления в ФРГ</w:t>
            </w:r>
          </w:p>
        </w:tc>
      </w:tr>
      <w:tr w:rsidR="005F7E40">
        <w:trPr>
          <w:trHeight w:hRule="exact" w:val="21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Особенности режима государственной власти и управления в парламентарной республике.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Принципы государственного управления в ФРГ: администрирующей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государственности, социального партнерства, приглушенного парламентаризма.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Канцлерского правления.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Роль и функции Бундестага в системе государственного управления.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Канцлер и исполнительная власть.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Президент ФРГ как глава государства.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Категории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министров.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Виды и классификация министров.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Проблемы реорганизации министерского управления.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Референтура и межминистерская координация: межминистерские комитеты и комиссии.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Принципы системности и целостности федерального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управления.</w:t>
            </w:r>
          </w:p>
        </w:tc>
      </w:tr>
      <w:tr w:rsidR="005F7E40">
        <w:trPr>
          <w:trHeight w:hRule="exact" w:val="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</w:tr>
      <w:tr w:rsidR="005F7E40">
        <w:trPr>
          <w:trHeight w:hRule="exact" w:val="21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Высшие структуры государственной власти и управления в странах.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Роль Конституции Франции для установления режима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президентско-парламентарной республики.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Особенности законодательной власти во Франции и Великобритании.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Сенат и национальное собрание: функции и роль в системе государственного управления.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Парламентские Комиссии и Парламентские представительства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контроля за исполнительной властью: многообразие и качественные характеристики деятельности.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Конституционный Совет и его роль в системе государственного управления.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Центральный аппарат: Президент, премьер министр и правительство.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Дирекции.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Основные принципы и особенности государственного управления: отсутствие писаной Конституции, сохранение монархии, отделение политики от управления.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Особенности законодательной власти и роль парламента в системе государственного управления.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Фактор правовой и судебной системы в обеспечении режима государственной власти и управления.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Роль института Короны: формальные и фактические полномочия монарха.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Роль премьер министра.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Особенности госслужбы и принципы политической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ответственности, политической нейтральности в системе госуправления.</w:t>
            </w:r>
          </w:p>
        </w:tc>
      </w:tr>
      <w:tr w:rsidR="005F7E40">
        <w:trPr>
          <w:trHeight w:hRule="exact" w:val="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Организационно-правовые основы государственной службы за рубежом</w:t>
            </w:r>
          </w:p>
        </w:tc>
      </w:tr>
      <w:tr w:rsidR="005F7E40">
        <w:trPr>
          <w:trHeight w:hRule="exact" w:val="21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Понятие государственного управления и государственной службы за рубежом.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Орган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управления.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3Общая характеристика законодательства в сфере государственной службы за рубежом: конституции, законы, кодексы, акты и пр.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Особенности правового обеспечения государственной службы в различных странах.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Тенденции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области государственной службы за рубежом.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Уровни организации государственной службы в различных странах.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Виды государственной службы.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Управление государственной службой за рубежом.</w:t>
            </w:r>
          </w:p>
        </w:tc>
      </w:tr>
      <w:tr w:rsidR="005F7E40">
        <w:trPr>
          <w:trHeight w:hRule="exact" w:val="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Реформа государственной службы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зарубежных странах</w:t>
            </w:r>
          </w:p>
        </w:tc>
      </w:tr>
      <w:tr w:rsidR="005F7E40">
        <w:trPr>
          <w:trHeight w:hRule="exact" w:val="21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Проблема бюрократии и бюрократизма в государственной службе.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Теория «рациональной бюрократии» М. Вебера.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«Азиатская модель» института государственной службы.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Менеджмент и современные тенденции развития института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Основные пути преодоления бюрократизма в государственной службе.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Реформа государственной службы за рубежом на примере различных стран: история, основные этапы, особенности и тенденции развития.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7Этическая инфраструктура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службы.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Этический кодекс государственного служащего.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Законы о служебных разоблачениях.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Коррупция. Методы борьбы и преодоления проблемы коррупции в зарубежных странах.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Антикоррупционное законодательство в сфере коррупции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службе.</w:t>
            </w:r>
          </w:p>
        </w:tc>
      </w:tr>
      <w:tr w:rsidR="005F7E40">
        <w:trPr>
          <w:trHeight w:hRule="exact" w:val="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Прохождение государственной службы за рубежом</w:t>
            </w:r>
          </w:p>
        </w:tc>
      </w:tr>
      <w:tr w:rsidR="005F7E40">
        <w:trPr>
          <w:trHeight w:hRule="exact" w:val="21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Типология государственных должностей за рубежом.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Правовое регулирование государственных должностей.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Квалифицированные разряды, чины, ранги и звания, порядок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присвоения.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Особенности квалификации государственных должностей в различных странах.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Общее определение государственного служащего.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Понятие государственного служащего в различных странах. Типология государственных служащих.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Правовое положение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рственного служащего за рубежом.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Основные обязанности государственных служащих.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Права государственных служащих, социальные гарантии.</w:t>
            </w:r>
          </w:p>
        </w:tc>
      </w:tr>
      <w:tr w:rsidR="005F7E40">
        <w:trPr>
          <w:trHeight w:hRule="exact" w:val="8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Особенности адаптации западного опыта госслужбы к условиям России</w:t>
            </w:r>
          </w:p>
        </w:tc>
      </w:tr>
      <w:tr w:rsidR="005F7E40">
        <w:trPr>
          <w:trHeight w:hRule="exact" w:val="21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Основные проблемы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западного опыта организации государственной службы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Необходимость международного сотрудничества в области государственной и муниципальной службы.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Принципы изучения западного опыта.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Совершенствование системы управления государственной службой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на основе зарубежного опыта.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F7E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>
            <w:pPr>
              <w:spacing w:after="0" w:line="240" w:lineRule="auto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7E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«Зарубежный опыт государственной гражданской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жбы» / Сергиенко О.В.. – Омск: Изд-во Омской гуманитарной академии, 2022.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7E40">
        <w:trPr>
          <w:trHeight w:hRule="exact" w:val="138"/>
        </w:trPr>
        <w:tc>
          <w:tcPr>
            <w:tcW w:w="285" w:type="dxa"/>
          </w:tcPr>
          <w:p w:rsidR="005F7E40" w:rsidRDefault="005F7E40"/>
        </w:tc>
        <w:tc>
          <w:tcPr>
            <w:tcW w:w="9356" w:type="dxa"/>
          </w:tcPr>
          <w:p w:rsidR="005F7E40" w:rsidRDefault="005F7E40"/>
        </w:tc>
      </w:tr>
      <w:tr w:rsidR="005F7E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7E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Ведяева,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978-5-4487-0107-8.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http://www.iprbookshop.ru/70806.html</w:t>
              </w:r>
            </w:hyperlink>
            <w:r>
              <w:t xml:space="preserve"> </w:t>
            </w:r>
          </w:p>
        </w:tc>
      </w:tr>
      <w:tr w:rsidR="005F7E40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https://urait.ru/bcode/473953</w:t>
              </w:r>
            </w:hyperlink>
            <w:r>
              <w:t xml:space="preserve"> </w:t>
            </w:r>
          </w:p>
        </w:tc>
      </w:tr>
      <w:tr w:rsidR="005F7E40">
        <w:trPr>
          <w:trHeight w:hRule="exact" w:val="277"/>
        </w:trPr>
        <w:tc>
          <w:tcPr>
            <w:tcW w:w="285" w:type="dxa"/>
          </w:tcPr>
          <w:p w:rsidR="005F7E40" w:rsidRDefault="005F7E4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7E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978-5-534-00928-6.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https://urait.ru/bcode/469855</w:t>
              </w:r>
            </w:hyperlink>
            <w:r>
              <w:t xml:space="preserve"> </w:t>
            </w:r>
          </w:p>
        </w:tc>
      </w:tr>
      <w:tr w:rsidR="005F7E4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F7E40"/>
        </w:tc>
      </w:tr>
      <w:tr w:rsidR="005F7E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978-5-4487-0784-1.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http://www.iprbookshop.ru/107085.html</w:t>
              </w:r>
            </w:hyperlink>
            <w:r>
              <w:t xml:space="preserve"> </w:t>
            </w:r>
          </w:p>
        </w:tc>
      </w:tr>
      <w:tr w:rsidR="005F7E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https://urait.ru/bcode/483423</w:t>
              </w:r>
            </w:hyperlink>
            <w:r>
              <w:t xml:space="preserve"> 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F7E40">
        <w:trPr>
          <w:trHeight w:hRule="exact" w:val="17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F7E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F7E4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понятия и формулы по теме домашнего задания, изучить примеры;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пектов лекций необходимо пользоваться учебниками по учебной дисциплине.</w:t>
            </w:r>
          </w:p>
        </w:tc>
      </w:tr>
      <w:tr w:rsidR="005F7E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</w:t>
            </w:r>
          </w:p>
        </w:tc>
      </w:tr>
      <w:tr w:rsidR="005F7E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F7E40" w:rsidRDefault="005F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F7E40" w:rsidRDefault="005F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F7E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F7E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F7E40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 результатов освоения программы бакалавриата;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синхронное и (или) асинхронное взаимодействие посредством сети «Интернет».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поисковых систем и сайтов сети Интернет, электронных энциклопедий и баз данных;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мультимедийных материалов.</w:t>
            </w:r>
          </w:p>
        </w:tc>
      </w:tr>
      <w:tr w:rsidR="005F7E40">
        <w:trPr>
          <w:trHeight w:hRule="exact" w:val="277"/>
        </w:trPr>
        <w:tc>
          <w:tcPr>
            <w:tcW w:w="9640" w:type="dxa"/>
          </w:tcPr>
          <w:p w:rsidR="005F7E40" w:rsidRDefault="005F7E40"/>
        </w:tc>
      </w:tr>
      <w:tr w:rsidR="005F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F7E40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5F7E40" w:rsidRDefault="005A0B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E4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F7E40" w:rsidRDefault="005A0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5F7E40" w:rsidRDefault="005F7E40"/>
    <w:sectPr w:rsidR="005F7E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0BD4"/>
    <w:rsid w:val="005F7E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B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34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708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85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39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080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6805</Words>
  <Characters>38789</Characters>
  <Application>Microsoft Office Word</Application>
  <DocSecurity>0</DocSecurity>
  <Lines>323</Lines>
  <Paragraphs>91</Paragraphs>
  <ScaleCrop>false</ScaleCrop>
  <Company/>
  <LinksUpToDate>false</LinksUpToDate>
  <CharactersWithSpaces>45503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2022-2023_ФГОС3++2022_Бак-ОЗФО-ГМУ(ГМС)(22)_plx_Зарубежный опыт государственной гражданской службы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